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ANEXO I</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EDITAL Nº 18/2022 GEPEX/ASSISTÊNCIA ESTUDANTIL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Orientação para o preenchimento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Orientação 1 - Marcar com um (x) somente o (os) programa (s) em que é participante atualmente.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DECLARAÇÃO SOCIOECONÔMICA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Eu, ________________________________________________________ (candidato/a)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 ) Auxílio Integral Integrado Alimentação</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 ) EJA Permanência</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 ) Auxílio Moradia</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 ) Auxílio Criança</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 ) Auxílio Permanência</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 ) Auxílio Alimentação</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 ) Auxílio Transporte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o grupo familiar e/ou condição que originou o benefício para 2022 não sofreu qualquer alteração, atendendo assim aos critérios de renda per capita estabelecidos na Lei nº 12.101**, de 27 de novembro de 2009, regulamentada pelo Decreto nº 8.242, de 23 de maio de 2014, limitando-se 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 Até 1 ½ (um salário mínimo e meio) por pessoa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DECLARO estar ciente que serão concedidas somente os auxílios que recebi no ano de 2022 e que esta concessão está atrelada a disponibilidade orçamentária.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Neste mesmo ato, comprometo-me a comunicar à instituição de ensino acima mencionada, qualquer alteração referente às informações prestadas nesta declaração, e apresentar a respectiva documentação comprobatória.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Nos termos da Lei nº 7.115/83*, que dispõe sobre a prova documental, DECLARO verdadeiras todas as informações prestadas por ocasião do presente processo seletivo do edital XX/XXXX que trata da Chamada para recadastramento de estudantes beneficiários dos Programas de Assistência Estudantil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___________________-______, ______ de ___________________de ______________.</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(Cidade-UF, dia, mês e ano)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(Assinatura do Candidato/Responsável Legal)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